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5D" w:rsidRPr="009715D8" w:rsidRDefault="00235C5D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9715D8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Cím: A </w:t>
      </w:r>
      <w:proofErr w:type="spellStart"/>
      <w:r w:rsidRPr="009715D8">
        <w:rPr>
          <w:rFonts w:ascii="Times New Roman" w:hAnsi="Times New Roman" w:cs="Times New Roman"/>
          <w:b/>
          <w:bCs/>
          <w:sz w:val="24"/>
          <w:szCs w:val="24"/>
          <w:lang w:val="hu-HU"/>
        </w:rPr>
        <w:t>szubkortikális</w:t>
      </w:r>
      <w:proofErr w:type="spellEnd"/>
      <w:r w:rsidRPr="009715D8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érzelmi központok és a Hagyományos Kínai Orvoslás kapcsolata</w:t>
      </w:r>
    </w:p>
    <w:p w:rsidR="00235C5D" w:rsidRPr="009715D8" w:rsidRDefault="00235C5D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9715D8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Szerző: </w:t>
      </w:r>
      <w:proofErr w:type="spellStart"/>
      <w:r w:rsidRPr="009715D8">
        <w:rPr>
          <w:rFonts w:ascii="Times New Roman" w:hAnsi="Times New Roman" w:cs="Times New Roman"/>
          <w:b/>
          <w:bCs/>
          <w:sz w:val="24"/>
          <w:szCs w:val="24"/>
          <w:lang w:val="hu-HU"/>
        </w:rPr>
        <w:t>dr.Hamvas</w:t>
      </w:r>
      <w:proofErr w:type="spellEnd"/>
      <w:r w:rsidRPr="009715D8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Szilárd</w:t>
      </w:r>
    </w:p>
    <w:p w:rsidR="00235C5D" w:rsidRPr="00766197" w:rsidRDefault="00235C5D">
      <w:pPr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proofErr w:type="gramStart"/>
      <w:r w:rsidRPr="009715D8">
        <w:rPr>
          <w:rFonts w:ascii="Times New Roman" w:hAnsi="Times New Roman" w:cs="Times New Roman"/>
          <w:b/>
          <w:bCs/>
          <w:sz w:val="24"/>
          <w:szCs w:val="24"/>
          <w:lang w:val="hu-HU"/>
        </w:rPr>
        <w:t>Absztrakt</w:t>
      </w:r>
      <w:proofErr w:type="gramEnd"/>
      <w:r w:rsidRPr="00080275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r w:rsidRPr="00766197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Vannak-e az állatoknak érzelmeik? Hogyan értelmezhető az idegrendszer működése a </w:t>
      </w:r>
      <w:proofErr w:type="gramStart"/>
      <w:r w:rsidRPr="00766197">
        <w:rPr>
          <w:rFonts w:ascii="Times New Roman" w:hAnsi="Times New Roman" w:cs="Times New Roman"/>
          <w:i/>
          <w:iCs/>
          <w:sz w:val="24"/>
          <w:szCs w:val="24"/>
          <w:lang w:val="hu-HU"/>
        </w:rPr>
        <w:t>három szintű</w:t>
      </w:r>
      <w:proofErr w:type="gramEnd"/>
      <w:r w:rsidRPr="00766197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modell szerint? Hogyan befolyásolhatja ez a modell a Pszichoszomatikus szemléletet? Hogyan kapcsolódik ez a Hagyományos Kínai Orvoslás által leírt alap érzelmekhez? Segít-e ez nekünk értelmezni az akupunktúra hatását? </w:t>
      </w:r>
    </w:p>
    <w:p w:rsidR="00235C5D" w:rsidRPr="00766197" w:rsidRDefault="00235C5D">
      <w:pPr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766197">
        <w:rPr>
          <w:rFonts w:ascii="Times New Roman" w:hAnsi="Times New Roman" w:cs="Times New Roman"/>
          <w:i/>
          <w:iCs/>
          <w:sz w:val="24"/>
          <w:szCs w:val="24"/>
          <w:lang w:val="hu-HU"/>
        </w:rPr>
        <w:t>Előadásomban ezekre a kérdésekre keresem a választ.</w:t>
      </w:r>
    </w:p>
    <w:p w:rsidR="00235C5D" w:rsidRPr="009715D8" w:rsidRDefault="00235C5D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9715D8">
        <w:rPr>
          <w:rFonts w:ascii="Times New Roman" w:hAnsi="Times New Roman" w:cs="Times New Roman"/>
          <w:b/>
          <w:bCs/>
          <w:sz w:val="24"/>
          <w:szCs w:val="24"/>
          <w:lang w:val="hu-HU"/>
        </w:rPr>
        <w:t>Előadás szövege:</w:t>
      </w:r>
    </w:p>
    <w:p w:rsidR="00235C5D" w:rsidRPr="00080275" w:rsidRDefault="00235C5D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080275">
        <w:rPr>
          <w:rFonts w:ascii="Times New Roman" w:hAnsi="Times New Roman" w:cs="Times New Roman"/>
          <w:i/>
          <w:iCs/>
          <w:sz w:val="24"/>
          <w:szCs w:val="24"/>
          <w:lang w:val="hu-HU"/>
        </w:rPr>
        <w:t>Felirat: 18 éven felülieknek</w:t>
      </w:r>
    </w:p>
    <w:p w:rsidR="00235C5D" w:rsidRPr="00080275" w:rsidRDefault="00235C5D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080275">
        <w:rPr>
          <w:rFonts w:ascii="Times New Roman" w:hAnsi="Times New Roman" w:cs="Times New Roman"/>
          <w:sz w:val="24"/>
          <w:szCs w:val="24"/>
          <w:lang w:val="hu-HU"/>
        </w:rPr>
        <w:t xml:space="preserve">Sok ember, húsevők és kutatók különösen, szeretnek úgy gondolni az állatokra, hogy nekik nincsenek érzelmeik. Nekik csak ösztöneik vannak. </w:t>
      </w:r>
      <w:r w:rsidR="00F7282C">
        <w:rPr>
          <w:rFonts w:ascii="Times New Roman" w:hAnsi="Times New Roman" w:cs="Times New Roman"/>
          <w:sz w:val="24"/>
          <w:szCs w:val="24"/>
          <w:lang w:val="hu-HU"/>
        </w:rPr>
        <w:t>Nem éreznek szomorúságot, ha elveszik kölykeiket. Persze senki nem tagadja, hogy f</w:t>
      </w:r>
      <w:r w:rsidRPr="00080275">
        <w:rPr>
          <w:rFonts w:ascii="Times New Roman" w:hAnsi="Times New Roman" w:cs="Times New Roman"/>
          <w:sz w:val="24"/>
          <w:szCs w:val="24"/>
          <w:lang w:val="hu-HU"/>
        </w:rPr>
        <w:t xml:space="preserve">ájdalmat éreznek, de </w:t>
      </w:r>
      <w:r w:rsidR="00691CC4">
        <w:rPr>
          <w:rFonts w:ascii="Times New Roman" w:hAnsi="Times New Roman" w:cs="Times New Roman"/>
          <w:sz w:val="24"/>
          <w:szCs w:val="24"/>
          <w:lang w:val="hu-HU"/>
        </w:rPr>
        <w:t xml:space="preserve">azt állítják, hogy </w:t>
      </w:r>
      <w:r w:rsidRPr="00080275">
        <w:rPr>
          <w:rFonts w:ascii="Times New Roman" w:hAnsi="Times New Roman" w:cs="Times New Roman"/>
          <w:sz w:val="24"/>
          <w:szCs w:val="24"/>
          <w:lang w:val="hu-HU"/>
        </w:rPr>
        <w:t>nem tudatosul bennük. Fáj-fáj, de nem gondolnak bele, hogy ez vajon meddig tart… Kínában mai napig esznek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kutyahúst, az állatokat élve fő</w:t>
      </w:r>
      <w:r w:rsidRPr="00080275">
        <w:rPr>
          <w:rFonts w:ascii="Times New Roman" w:hAnsi="Times New Roman" w:cs="Times New Roman"/>
          <w:sz w:val="24"/>
          <w:szCs w:val="24"/>
          <w:lang w:val="hu-HU"/>
        </w:rPr>
        <w:t>zik meg, mert akkor az adrenalin hatására felszabaduló cukortól édesebb a húsuk. Csak azért mondom</w:t>
      </w:r>
      <w:r>
        <w:rPr>
          <w:rFonts w:ascii="Times New Roman" w:hAnsi="Times New Roman" w:cs="Times New Roman"/>
          <w:sz w:val="24"/>
          <w:szCs w:val="24"/>
          <w:lang w:val="hu-HU"/>
        </w:rPr>
        <w:t>/írom</w:t>
      </w:r>
      <w:r w:rsidRPr="00080275">
        <w:rPr>
          <w:rFonts w:ascii="Times New Roman" w:hAnsi="Times New Roman" w:cs="Times New Roman"/>
          <w:sz w:val="24"/>
          <w:szCs w:val="24"/>
          <w:lang w:val="hu-HU"/>
        </w:rPr>
        <w:t xml:space="preserve"> mind ezt, hogy az </w:t>
      </w:r>
      <w:r w:rsidR="0031557D">
        <w:rPr>
          <w:rFonts w:ascii="Times New Roman" w:hAnsi="Times New Roman" w:cs="Times New Roman"/>
          <w:sz w:val="24"/>
          <w:szCs w:val="24"/>
          <w:lang w:val="hu-HU"/>
        </w:rPr>
        <w:t xml:space="preserve">Önök </w:t>
      </w:r>
      <w:r w:rsidRPr="00080275">
        <w:rPr>
          <w:rFonts w:ascii="Times New Roman" w:hAnsi="Times New Roman" w:cs="Times New Roman"/>
          <w:sz w:val="24"/>
          <w:szCs w:val="24"/>
          <w:lang w:val="hu-HU"/>
        </w:rPr>
        <w:t xml:space="preserve">ambivalencia </w:t>
      </w:r>
      <w:proofErr w:type="gramStart"/>
      <w:r w:rsidRPr="00080275">
        <w:rPr>
          <w:rFonts w:ascii="Times New Roman" w:hAnsi="Times New Roman" w:cs="Times New Roman"/>
          <w:sz w:val="24"/>
          <w:szCs w:val="24"/>
          <w:lang w:val="hu-HU"/>
        </w:rPr>
        <w:t>toleranciá</w:t>
      </w:r>
      <w:r w:rsidR="0031557D">
        <w:rPr>
          <w:rFonts w:ascii="Times New Roman" w:hAnsi="Times New Roman" w:cs="Times New Roman"/>
          <w:sz w:val="24"/>
          <w:szCs w:val="24"/>
          <w:lang w:val="hu-HU"/>
        </w:rPr>
        <w:t>ját</w:t>
      </w:r>
      <w:proofErr w:type="gramEnd"/>
      <w:r w:rsidR="0031557D">
        <w:rPr>
          <w:rFonts w:ascii="Times New Roman" w:hAnsi="Times New Roman" w:cs="Times New Roman"/>
          <w:sz w:val="24"/>
          <w:szCs w:val="24"/>
          <w:lang w:val="hu-HU"/>
        </w:rPr>
        <w:t xml:space="preserve"> próbára tegyem. Ne gondolja senki</w:t>
      </w:r>
      <w:r w:rsidRPr="00080275">
        <w:rPr>
          <w:rFonts w:ascii="Times New Roman" w:hAnsi="Times New Roman" w:cs="Times New Roman"/>
          <w:sz w:val="24"/>
          <w:szCs w:val="24"/>
          <w:lang w:val="hu-HU"/>
        </w:rPr>
        <w:t>, hogy Kína minden zugát átjárja a Taoizmus bölcsessége. Ahogy minket sem jár át a krisztusi szelídség.</w:t>
      </w:r>
    </w:p>
    <w:p w:rsidR="00235C5D" w:rsidRPr="00080275" w:rsidRDefault="00235C5D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080275">
        <w:rPr>
          <w:rFonts w:ascii="Times New Roman" w:hAnsi="Times New Roman" w:cs="Times New Roman"/>
          <w:sz w:val="24"/>
          <w:szCs w:val="24"/>
          <w:lang w:val="hu-HU"/>
        </w:rPr>
        <w:t>Ezzel szemben mindenki, akinek otthon van egy házi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80275">
        <w:rPr>
          <w:rFonts w:ascii="Times New Roman" w:hAnsi="Times New Roman" w:cs="Times New Roman"/>
          <w:sz w:val="24"/>
          <w:szCs w:val="24"/>
          <w:lang w:val="hu-HU"/>
        </w:rPr>
        <w:t xml:space="preserve">kedvence,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feltételezhetően </w:t>
      </w:r>
      <w:proofErr w:type="spellStart"/>
      <w:r w:rsidRPr="00080275">
        <w:rPr>
          <w:rFonts w:ascii="Times New Roman" w:hAnsi="Times New Roman" w:cs="Times New Roman"/>
          <w:sz w:val="24"/>
          <w:szCs w:val="24"/>
          <w:lang w:val="hu-HU"/>
        </w:rPr>
        <w:t>vehemesen</w:t>
      </w:r>
      <w:proofErr w:type="spellEnd"/>
      <w:r w:rsidRPr="00080275">
        <w:rPr>
          <w:rFonts w:ascii="Times New Roman" w:hAnsi="Times New Roman" w:cs="Times New Roman"/>
          <w:sz w:val="24"/>
          <w:szCs w:val="24"/>
          <w:lang w:val="hu-HU"/>
        </w:rPr>
        <w:t xml:space="preserve"> tiltakozik </w:t>
      </w:r>
      <w:r>
        <w:rPr>
          <w:rFonts w:ascii="Times New Roman" w:hAnsi="Times New Roman" w:cs="Times New Roman"/>
          <w:sz w:val="24"/>
          <w:szCs w:val="24"/>
          <w:lang w:val="hu-HU"/>
        </w:rPr>
        <w:t>az</w:t>
      </w:r>
      <w:r w:rsidRPr="00080275">
        <w:rPr>
          <w:rFonts w:ascii="Times New Roman" w:hAnsi="Times New Roman" w:cs="Times New Roman"/>
          <w:sz w:val="24"/>
          <w:szCs w:val="24"/>
          <w:lang w:val="hu-HU"/>
        </w:rPr>
        <w:t xml:space="preserve"> ellen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az állítás ellen, hogy az állatoknak nincsenek érzelmeik.</w:t>
      </w:r>
    </w:p>
    <w:p w:rsidR="00235C5D" w:rsidRPr="00080275" w:rsidRDefault="00235C5D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080275">
        <w:rPr>
          <w:rFonts w:ascii="Times New Roman" w:hAnsi="Times New Roman" w:cs="Times New Roman"/>
          <w:sz w:val="24"/>
          <w:szCs w:val="24"/>
          <w:lang w:val="hu-HU"/>
        </w:rPr>
        <w:t>Mi hát a valóság?</w:t>
      </w:r>
    </w:p>
    <w:p w:rsidR="00235C5D" w:rsidRDefault="00235C5D" w:rsidP="00064A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080275">
        <w:rPr>
          <w:rFonts w:ascii="Times New Roman" w:hAnsi="Times New Roman" w:cs="Times New Roman"/>
          <w:sz w:val="24"/>
          <w:szCs w:val="24"/>
          <w:lang w:val="hu-HU"/>
        </w:rPr>
        <w:t xml:space="preserve">Jelen tudásunk szerint az agyban, a kéreg állomány alatt fontos érzelmi magvak vannak. De ne rohanjunk ennyire előre… </w:t>
      </w:r>
    </w:p>
    <w:p w:rsidR="00235C5D" w:rsidRDefault="00235C5D" w:rsidP="00064A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235C5D" w:rsidRPr="00080275" w:rsidRDefault="00235C5D" w:rsidP="00064A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D25BDF">
        <w:rPr>
          <w:rFonts w:ascii="Times New Roman" w:hAnsi="Times New Roman" w:cs="Times New Roman"/>
          <w:b/>
          <w:sz w:val="24"/>
          <w:szCs w:val="24"/>
          <w:lang w:val="hu-HU"/>
        </w:rPr>
        <w:t>Paul M</w:t>
      </w:r>
      <w:r w:rsidR="000433C6" w:rsidRPr="00D25BDF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r w:rsidRPr="00D25BDF">
        <w:rPr>
          <w:rFonts w:ascii="Times New Roman" w:hAnsi="Times New Roman" w:cs="Times New Roman"/>
          <w:b/>
          <w:sz w:val="24"/>
          <w:szCs w:val="24"/>
          <w:lang w:val="hu-HU"/>
        </w:rPr>
        <w:t>cClean szerint az agy</w:t>
      </w:r>
      <w:r w:rsidRPr="00080275">
        <w:rPr>
          <w:rFonts w:ascii="Times New Roman" w:hAnsi="Times New Roman" w:cs="Times New Roman"/>
          <w:sz w:val="24"/>
          <w:szCs w:val="24"/>
          <w:lang w:val="hu-HU"/>
        </w:rPr>
        <w:t xml:space="preserve">, egy kis egyszerűsítéssel, </w:t>
      </w:r>
      <w:r w:rsidRPr="00D25BDF">
        <w:rPr>
          <w:rFonts w:ascii="Times New Roman" w:hAnsi="Times New Roman" w:cs="Times New Roman"/>
          <w:b/>
          <w:sz w:val="24"/>
          <w:szCs w:val="24"/>
          <w:lang w:val="hu-HU"/>
        </w:rPr>
        <w:t>három szintre osztható</w:t>
      </w:r>
      <w:r w:rsidRPr="00080275">
        <w:rPr>
          <w:rFonts w:ascii="Times New Roman" w:hAnsi="Times New Roman" w:cs="Times New Roman"/>
          <w:sz w:val="24"/>
          <w:szCs w:val="24"/>
          <w:lang w:val="hu-HU"/>
        </w:rPr>
        <w:t xml:space="preserve">. A hüllők fejlettségi szintjének megfelelő agytörzsi szinten dől el, hogy </w:t>
      </w:r>
      <w:proofErr w:type="gramStart"/>
      <w:r w:rsidRPr="00080275">
        <w:rPr>
          <w:rFonts w:ascii="Times New Roman" w:hAnsi="Times New Roman" w:cs="Times New Roman"/>
          <w:sz w:val="24"/>
          <w:szCs w:val="24"/>
          <w:lang w:val="hu-HU"/>
        </w:rPr>
        <w:t>szimpatikus</w:t>
      </w:r>
      <w:proofErr w:type="gramEnd"/>
      <w:r w:rsidRPr="00080275">
        <w:rPr>
          <w:rFonts w:ascii="Times New Roman" w:hAnsi="Times New Roman" w:cs="Times New Roman"/>
          <w:sz w:val="24"/>
          <w:szCs w:val="24"/>
          <w:lang w:val="hu-HU"/>
        </w:rPr>
        <w:t xml:space="preserve"> vagy paraszimpatikus választ adunk egy adott ingerre. Ezen a szinten dől el, hogy az egyed paraszimpatikus állapotban a rekreációra fekteti-e a hangsúlyt, azaz eszik, vagy éppen jóllakottan heverészik.  Esetleg </w:t>
      </w:r>
      <w:proofErr w:type="gramStart"/>
      <w:r w:rsidRPr="00080275">
        <w:rPr>
          <w:rFonts w:ascii="Times New Roman" w:hAnsi="Times New Roman" w:cs="Times New Roman"/>
          <w:sz w:val="24"/>
          <w:szCs w:val="24"/>
          <w:lang w:val="hu-HU"/>
        </w:rPr>
        <w:t>szimpatikus</w:t>
      </w:r>
      <w:proofErr w:type="gramEnd"/>
      <w:r w:rsidRPr="00080275">
        <w:rPr>
          <w:rFonts w:ascii="Times New Roman" w:hAnsi="Times New Roman" w:cs="Times New Roman"/>
          <w:sz w:val="24"/>
          <w:szCs w:val="24"/>
          <w:lang w:val="hu-HU"/>
        </w:rPr>
        <w:t xml:space="preserve"> állapotba kerülve a támadást, menekülést vagy a lefagyást választja-e. </w:t>
      </w:r>
    </w:p>
    <w:p w:rsidR="0031557D" w:rsidRDefault="00235C5D" w:rsidP="00064A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(</w:t>
      </w:r>
      <w:r w:rsidRPr="002B084D">
        <w:rPr>
          <w:rFonts w:ascii="Times New Roman" w:hAnsi="Times New Roman" w:cs="Times New Roman"/>
          <w:i/>
          <w:iCs/>
          <w:sz w:val="24"/>
          <w:szCs w:val="24"/>
          <w:lang w:val="hu-HU"/>
        </w:rPr>
        <w:t>E szint hatásainak HKO szerinti értelmezéséről egy korábbi előadásomban, cikkemben értekeztem. Cím:</w:t>
      </w:r>
      <w:r w:rsidR="0031557D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</w:t>
      </w:r>
      <w:proofErr w:type="spellStart"/>
      <w:r w:rsidR="0031557D">
        <w:rPr>
          <w:rFonts w:ascii="Times New Roman" w:hAnsi="Times New Roman" w:cs="Times New Roman"/>
          <w:i/>
          <w:iCs/>
          <w:sz w:val="24"/>
          <w:szCs w:val="24"/>
          <w:lang w:val="hu-HU"/>
        </w:rPr>
        <w:t>Pszichoszomatika</w:t>
      </w:r>
      <w:proofErr w:type="spellEnd"/>
      <w:r w:rsidR="0031557D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az </w:t>
      </w:r>
      <w:proofErr w:type="gramStart"/>
      <w:r w:rsidR="0031557D">
        <w:rPr>
          <w:rFonts w:ascii="Times New Roman" w:hAnsi="Times New Roman" w:cs="Times New Roman"/>
          <w:i/>
          <w:iCs/>
          <w:sz w:val="24"/>
          <w:szCs w:val="24"/>
          <w:lang w:val="hu-HU"/>
        </w:rPr>
        <w:t>evolúció</w:t>
      </w:r>
      <w:proofErr w:type="gramEnd"/>
      <w:r w:rsidR="0031557D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szemszögéből, 2015  MAOT XXX.)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31557D" w:rsidRDefault="0031557D" w:rsidP="00064A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235C5D" w:rsidRPr="00080275" w:rsidRDefault="00235C5D" w:rsidP="00064A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Véleményem szerint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szimpatikus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tónus aránytalan dominanciája Máj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Qi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pangásban, Máj támadja a Lépet kórképben, és ezen energetikai zavarokból levezethető további egyensúly zavarokban érhetők tetten, melyek az akupunktúrás gyakorlatban  nagy gyakorisággal előforduló kórképek energetikai hátterét jelentik.   </w:t>
      </w:r>
    </w:p>
    <w:p w:rsidR="00235C5D" w:rsidRPr="00080275" w:rsidRDefault="00235C5D" w:rsidP="00064A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235C5D" w:rsidRDefault="00235C5D" w:rsidP="00064A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080275">
        <w:rPr>
          <w:rFonts w:ascii="Times New Roman" w:hAnsi="Times New Roman" w:cs="Times New Roman"/>
          <w:sz w:val="24"/>
          <w:szCs w:val="24"/>
          <w:lang w:val="hu-HU"/>
        </w:rPr>
        <w:t>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z agy második szintje a </w:t>
      </w:r>
      <w:proofErr w:type="spellStart"/>
      <w:r w:rsidRPr="00080275">
        <w:rPr>
          <w:rFonts w:ascii="Times New Roman" w:hAnsi="Times New Roman" w:cs="Times New Roman"/>
          <w:sz w:val="24"/>
          <w:szCs w:val="24"/>
          <w:lang w:val="hu-HU"/>
        </w:rPr>
        <w:t>paleo</w:t>
      </w:r>
      <w:proofErr w:type="spellEnd"/>
      <w:r w:rsidRPr="00080275">
        <w:rPr>
          <w:rFonts w:ascii="Times New Roman" w:hAnsi="Times New Roman" w:cs="Times New Roman"/>
          <w:sz w:val="24"/>
          <w:szCs w:val="24"/>
          <w:lang w:val="hu-HU"/>
        </w:rPr>
        <w:t>-kori emlős agy</w:t>
      </w:r>
      <w:r>
        <w:rPr>
          <w:rFonts w:ascii="Times New Roman" w:hAnsi="Times New Roman" w:cs="Times New Roman"/>
          <w:sz w:val="24"/>
          <w:szCs w:val="24"/>
          <w:lang w:val="hu-HU"/>
        </w:rPr>
        <w:t>, mely meg</w:t>
      </w:r>
      <w:r w:rsidRPr="00080275">
        <w:rPr>
          <w:rFonts w:ascii="Times New Roman" w:hAnsi="Times New Roman" w:cs="Times New Roman"/>
          <w:sz w:val="24"/>
          <w:szCs w:val="24"/>
          <w:lang w:val="hu-HU"/>
        </w:rPr>
        <w:t xml:space="preserve">feleltethető a limbikus idegrendszernek, ahol az érzelmi feldolgozás megindul. </w:t>
      </w:r>
    </w:p>
    <w:p w:rsidR="00235C5D" w:rsidRDefault="00235C5D" w:rsidP="00064A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235C5D" w:rsidRPr="00080275" w:rsidRDefault="00235C5D" w:rsidP="00064A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080275">
        <w:rPr>
          <w:rFonts w:ascii="Times New Roman" w:hAnsi="Times New Roman" w:cs="Times New Roman"/>
          <w:sz w:val="24"/>
          <w:szCs w:val="24"/>
          <w:lang w:val="hu-HU"/>
        </w:rPr>
        <w:lastRenderedPageBreak/>
        <w:t>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harmadik szint az</w:t>
      </w:r>
      <w:r w:rsidRPr="00080275">
        <w:rPr>
          <w:rFonts w:ascii="Times New Roman" w:hAnsi="Times New Roman" w:cs="Times New Roman"/>
          <w:sz w:val="24"/>
          <w:szCs w:val="24"/>
          <w:lang w:val="hu-HU"/>
        </w:rPr>
        <w:t xml:space="preserve"> új-kori emlős agy</w:t>
      </w:r>
      <w:r>
        <w:rPr>
          <w:rFonts w:ascii="Times New Roman" w:hAnsi="Times New Roman" w:cs="Times New Roman"/>
          <w:sz w:val="24"/>
          <w:szCs w:val="24"/>
          <w:lang w:val="hu-HU"/>
        </w:rPr>
        <w:t>ban megjelenő agy</w:t>
      </w:r>
      <w:r w:rsidRPr="00080275">
        <w:rPr>
          <w:rFonts w:ascii="Times New Roman" w:hAnsi="Times New Roman" w:cs="Times New Roman"/>
          <w:sz w:val="24"/>
          <w:szCs w:val="24"/>
          <w:lang w:val="hu-HU"/>
        </w:rPr>
        <w:t>kéreg</w:t>
      </w:r>
      <w:r>
        <w:rPr>
          <w:rFonts w:ascii="Times New Roman" w:hAnsi="Times New Roman" w:cs="Times New Roman"/>
          <w:sz w:val="24"/>
          <w:szCs w:val="24"/>
          <w:lang w:val="hu-HU"/>
        </w:rPr>
        <w:t>hez szintje</w:t>
      </w:r>
      <w:r w:rsidRPr="00080275">
        <w:rPr>
          <w:rFonts w:ascii="Times New Roman" w:hAnsi="Times New Roman" w:cs="Times New Roman"/>
          <w:sz w:val="24"/>
          <w:szCs w:val="24"/>
          <w:lang w:val="hu-HU"/>
        </w:rPr>
        <w:t>, ahol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testből és a környezetből bejövő </w:t>
      </w:r>
      <w:proofErr w:type="gramStart"/>
      <w:r w:rsidRPr="00080275">
        <w:rPr>
          <w:rFonts w:ascii="Times New Roman" w:hAnsi="Times New Roman" w:cs="Times New Roman"/>
          <w:sz w:val="24"/>
          <w:szCs w:val="24"/>
          <w:lang w:val="hu-HU"/>
        </w:rPr>
        <w:t>információ</w:t>
      </w:r>
      <w:r>
        <w:rPr>
          <w:rFonts w:ascii="Times New Roman" w:hAnsi="Times New Roman" w:cs="Times New Roman"/>
          <w:sz w:val="24"/>
          <w:szCs w:val="24"/>
          <w:lang w:val="hu-HU"/>
        </w:rPr>
        <w:t>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80275">
        <w:rPr>
          <w:rFonts w:ascii="Times New Roman" w:hAnsi="Times New Roman" w:cs="Times New Roman"/>
          <w:sz w:val="24"/>
          <w:szCs w:val="24"/>
          <w:lang w:val="hu-HU"/>
        </w:rPr>
        <w:t>értelmezés</w:t>
      </w:r>
      <w:r>
        <w:rPr>
          <w:rFonts w:ascii="Times New Roman" w:hAnsi="Times New Roman" w:cs="Times New Roman"/>
          <w:sz w:val="24"/>
          <w:szCs w:val="24"/>
          <w:lang w:val="hu-HU"/>
        </w:rPr>
        <w:t>e, ezekre történő reflexió zajlik</w:t>
      </w:r>
      <w:r w:rsidRPr="00080275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235C5D" w:rsidRDefault="00235C5D" w:rsidP="00064A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235C5D" w:rsidRDefault="00235C5D" w:rsidP="00064A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három szint között alapvetően „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bottom-up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”, lentről felfelé történő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információ áramlási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dominancia van. Ennek jelentőségére a későbbiek folyamán még visszatérek.</w:t>
      </w:r>
    </w:p>
    <w:p w:rsidR="00235C5D" w:rsidRPr="00080275" w:rsidRDefault="00235C5D" w:rsidP="00064A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235C5D" w:rsidRDefault="00235C5D" w:rsidP="0056617D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Mai vizsgálódásom fő tárgya a </w:t>
      </w:r>
      <w:r w:rsidRPr="00D25BDF">
        <w:rPr>
          <w:rFonts w:ascii="Times New Roman" w:hAnsi="Times New Roman" w:cs="Times New Roman"/>
          <w:b/>
          <w:sz w:val="24"/>
          <w:szCs w:val="24"/>
          <w:lang w:val="hu-HU"/>
        </w:rPr>
        <w:t>középső szint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Ezeket </w:t>
      </w:r>
      <w:r w:rsidRPr="00D25BDF">
        <w:rPr>
          <w:rFonts w:ascii="Times New Roman" w:hAnsi="Times New Roman" w:cs="Times New Roman"/>
          <w:b/>
          <w:sz w:val="24"/>
          <w:szCs w:val="24"/>
          <w:lang w:val="hu-HU"/>
        </w:rPr>
        <w:t>SCMS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SubCortical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Midline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System néven emlegeti a tudomány, mely nem más, mint a </w:t>
      </w:r>
      <w:r w:rsidRPr="00D25BDF">
        <w:rPr>
          <w:rFonts w:ascii="Times New Roman" w:hAnsi="Times New Roman" w:cs="Times New Roman"/>
          <w:b/>
          <w:sz w:val="24"/>
          <w:szCs w:val="24"/>
          <w:lang w:val="hu-HU"/>
        </w:rPr>
        <w:t>limbikus rendszer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Jan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Panksepp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Lucy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Biven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„The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Archeology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of Mind” című művében megfogalmazott érzelem feldolgozási modell szerint itt történik az elsődleges érzelem feldolgozás. Érdekes módon, hét érzelmet különítenek el, melyek a viselkedés motorjaiként működnek, illetve a magasabb rendű összetett érzelmek alapjait képezik. Számunkra HKO-t művelők számára ennek különös jelentősége van.</w:t>
      </w:r>
    </w:p>
    <w:p w:rsidR="00235C5D" w:rsidRDefault="00235C5D" w:rsidP="0056617D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hét érzelem a keresés (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seeking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), a szexuális vágy (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lust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), a gondoskodás (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care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), a harag (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rage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), a félelem (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fear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), az elhagyástól való félelem (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panic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grief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) és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játék-szociális kapcsolódás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(play). Mindenfajta erőszaktétel nélkül könnyűszerrel kapcsolhatjuk/párosíthatjuk ezeket az érzelmeket a HKO-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ban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több ezer éve leírt érzelmekhez, ahogy ezt az alábbi táblázat mutatja. </w:t>
      </w:r>
    </w:p>
    <w:p w:rsidR="00235C5D" w:rsidRDefault="00235C5D" w:rsidP="0056617D">
      <w:pPr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6"/>
        <w:gridCol w:w="3117"/>
        <w:gridCol w:w="3117"/>
      </w:tblGrid>
      <w:tr w:rsidR="00235C5D" w:rsidRPr="005C3BA1">
        <w:tc>
          <w:tcPr>
            <w:tcW w:w="3116" w:type="dxa"/>
          </w:tcPr>
          <w:p w:rsidR="00235C5D" w:rsidRPr="005C3BA1" w:rsidRDefault="00235C5D" w:rsidP="005C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C3BA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Fázis- Szerv</w:t>
            </w:r>
          </w:p>
        </w:tc>
        <w:tc>
          <w:tcPr>
            <w:tcW w:w="3117" w:type="dxa"/>
          </w:tcPr>
          <w:p w:rsidR="00235C5D" w:rsidRPr="005C3BA1" w:rsidRDefault="00235C5D" w:rsidP="005C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C3BA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HKO szerinti érzelem/</w:t>
            </w:r>
            <w:proofErr w:type="gramStart"/>
            <w:r w:rsidRPr="005C3BA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funkció</w:t>
            </w:r>
            <w:proofErr w:type="gramEnd"/>
          </w:p>
        </w:tc>
        <w:tc>
          <w:tcPr>
            <w:tcW w:w="3117" w:type="dxa"/>
          </w:tcPr>
          <w:p w:rsidR="00235C5D" w:rsidRPr="005C3BA1" w:rsidRDefault="00235C5D" w:rsidP="005C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5C3BA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Archeology</w:t>
            </w:r>
            <w:proofErr w:type="spellEnd"/>
            <w:r w:rsidRPr="005C3BA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of Mind</w:t>
            </w:r>
          </w:p>
        </w:tc>
      </w:tr>
      <w:tr w:rsidR="00235C5D" w:rsidRPr="005C3BA1">
        <w:tc>
          <w:tcPr>
            <w:tcW w:w="3116" w:type="dxa"/>
          </w:tcPr>
          <w:p w:rsidR="00235C5D" w:rsidRPr="005C3BA1" w:rsidRDefault="00235C5D" w:rsidP="005C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C3BA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Császári Tűz- Szív</w:t>
            </w:r>
          </w:p>
        </w:tc>
        <w:tc>
          <w:tcPr>
            <w:tcW w:w="3117" w:type="dxa"/>
          </w:tcPr>
          <w:p w:rsidR="00235C5D" w:rsidRPr="005C3BA1" w:rsidRDefault="00235C5D" w:rsidP="005C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C3BA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Öröm, </w:t>
            </w:r>
            <w:proofErr w:type="spellStart"/>
            <w:r w:rsidRPr="005C3BA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szociábilitás</w:t>
            </w:r>
            <w:proofErr w:type="spellEnd"/>
          </w:p>
        </w:tc>
        <w:tc>
          <w:tcPr>
            <w:tcW w:w="3117" w:type="dxa"/>
          </w:tcPr>
          <w:p w:rsidR="00235C5D" w:rsidRPr="005C3BA1" w:rsidRDefault="00235C5D" w:rsidP="005C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C3BA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Szociális kapcsolódás</w:t>
            </w:r>
          </w:p>
        </w:tc>
      </w:tr>
      <w:tr w:rsidR="00235C5D" w:rsidRPr="005C3BA1">
        <w:tc>
          <w:tcPr>
            <w:tcW w:w="3116" w:type="dxa"/>
          </w:tcPr>
          <w:p w:rsidR="00235C5D" w:rsidRPr="005C3BA1" w:rsidRDefault="00235C5D" w:rsidP="005C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C3BA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Föld- Lép/Gyomor</w:t>
            </w:r>
          </w:p>
        </w:tc>
        <w:tc>
          <w:tcPr>
            <w:tcW w:w="3117" w:type="dxa"/>
          </w:tcPr>
          <w:p w:rsidR="00235C5D" w:rsidRPr="005C3BA1" w:rsidRDefault="00235C5D" w:rsidP="005C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C3BA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Töprengés, </w:t>
            </w:r>
          </w:p>
          <w:p w:rsidR="00235C5D" w:rsidRPr="005C3BA1" w:rsidRDefault="00235C5D" w:rsidP="005C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gramStart"/>
            <w:r w:rsidRPr="005C3BA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táplálás- gondoskodás</w:t>
            </w:r>
            <w:proofErr w:type="gramEnd"/>
          </w:p>
        </w:tc>
        <w:tc>
          <w:tcPr>
            <w:tcW w:w="3117" w:type="dxa"/>
          </w:tcPr>
          <w:p w:rsidR="00235C5D" w:rsidRPr="005C3BA1" w:rsidRDefault="00235C5D" w:rsidP="005C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C3BA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Gondoskodás</w:t>
            </w:r>
          </w:p>
        </w:tc>
      </w:tr>
      <w:tr w:rsidR="00235C5D" w:rsidRPr="00863A02">
        <w:tc>
          <w:tcPr>
            <w:tcW w:w="3116" w:type="dxa"/>
          </w:tcPr>
          <w:p w:rsidR="00235C5D" w:rsidRPr="005C3BA1" w:rsidRDefault="00235C5D" w:rsidP="005C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C3BA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Fém- Tüdő</w:t>
            </w:r>
          </w:p>
        </w:tc>
        <w:tc>
          <w:tcPr>
            <w:tcW w:w="3117" w:type="dxa"/>
          </w:tcPr>
          <w:p w:rsidR="00235C5D" w:rsidRPr="005C3BA1" w:rsidRDefault="00235C5D" w:rsidP="005C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C3BA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Szomorúság</w:t>
            </w:r>
          </w:p>
          <w:p w:rsidR="00235C5D" w:rsidRPr="005C3BA1" w:rsidRDefault="00235C5D" w:rsidP="005C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C3BA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Beengedés-benntartás-kiengedés</w:t>
            </w:r>
          </w:p>
        </w:tc>
        <w:tc>
          <w:tcPr>
            <w:tcW w:w="3117" w:type="dxa"/>
          </w:tcPr>
          <w:p w:rsidR="00235C5D" w:rsidRPr="005C3BA1" w:rsidRDefault="00235C5D" w:rsidP="005C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C3BA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Szomorúság, valaki elvesztésétől való pánikszerű félelem</w:t>
            </w:r>
          </w:p>
        </w:tc>
      </w:tr>
      <w:tr w:rsidR="00235C5D" w:rsidRPr="005C3BA1">
        <w:tc>
          <w:tcPr>
            <w:tcW w:w="3116" w:type="dxa"/>
          </w:tcPr>
          <w:p w:rsidR="00235C5D" w:rsidRPr="005C3BA1" w:rsidRDefault="00235C5D" w:rsidP="005C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C3BA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Víz- </w:t>
            </w:r>
            <w:proofErr w:type="spellStart"/>
            <w:r w:rsidRPr="005C3BA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Yin</w:t>
            </w:r>
            <w:proofErr w:type="spellEnd"/>
            <w:r w:rsidRPr="005C3BA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Vese</w:t>
            </w:r>
          </w:p>
        </w:tc>
        <w:tc>
          <w:tcPr>
            <w:tcW w:w="3117" w:type="dxa"/>
          </w:tcPr>
          <w:p w:rsidR="00235C5D" w:rsidRPr="005C3BA1" w:rsidRDefault="00235C5D" w:rsidP="005C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C3BA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Félelem</w:t>
            </w:r>
          </w:p>
        </w:tc>
        <w:tc>
          <w:tcPr>
            <w:tcW w:w="3117" w:type="dxa"/>
          </w:tcPr>
          <w:p w:rsidR="00235C5D" w:rsidRPr="005C3BA1" w:rsidRDefault="00235C5D" w:rsidP="005C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C3BA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Félelem</w:t>
            </w:r>
          </w:p>
        </w:tc>
      </w:tr>
      <w:tr w:rsidR="00235C5D" w:rsidRPr="005C3BA1">
        <w:tc>
          <w:tcPr>
            <w:tcW w:w="3116" w:type="dxa"/>
          </w:tcPr>
          <w:p w:rsidR="00235C5D" w:rsidRPr="005C3BA1" w:rsidRDefault="00235C5D" w:rsidP="005C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C3BA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Miniszteri Tűz- </w:t>
            </w:r>
            <w:proofErr w:type="spellStart"/>
            <w:r w:rsidRPr="005C3BA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Yang</w:t>
            </w:r>
            <w:proofErr w:type="spellEnd"/>
            <w:r w:rsidRPr="005C3BA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Vese</w:t>
            </w:r>
          </w:p>
        </w:tc>
        <w:tc>
          <w:tcPr>
            <w:tcW w:w="3117" w:type="dxa"/>
          </w:tcPr>
          <w:p w:rsidR="00235C5D" w:rsidRPr="005C3BA1" w:rsidRDefault="00235C5D" w:rsidP="005C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C3BA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Szexuális vágy</w:t>
            </w:r>
          </w:p>
        </w:tc>
        <w:tc>
          <w:tcPr>
            <w:tcW w:w="3117" w:type="dxa"/>
          </w:tcPr>
          <w:p w:rsidR="00235C5D" w:rsidRPr="005C3BA1" w:rsidRDefault="00235C5D" w:rsidP="005C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C3BA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Szexuális vágy</w:t>
            </w:r>
          </w:p>
        </w:tc>
      </w:tr>
      <w:tr w:rsidR="00235C5D" w:rsidRPr="005C3BA1">
        <w:tc>
          <w:tcPr>
            <w:tcW w:w="3116" w:type="dxa"/>
          </w:tcPr>
          <w:p w:rsidR="00235C5D" w:rsidRPr="005C3BA1" w:rsidRDefault="00235C5D" w:rsidP="005C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C3BA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Fa- Máj</w:t>
            </w:r>
          </w:p>
        </w:tc>
        <w:tc>
          <w:tcPr>
            <w:tcW w:w="3117" w:type="dxa"/>
          </w:tcPr>
          <w:p w:rsidR="00235C5D" w:rsidRPr="005C3BA1" w:rsidRDefault="00235C5D" w:rsidP="005C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C3BA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Harag</w:t>
            </w:r>
          </w:p>
        </w:tc>
        <w:tc>
          <w:tcPr>
            <w:tcW w:w="3117" w:type="dxa"/>
          </w:tcPr>
          <w:p w:rsidR="00235C5D" w:rsidRPr="005C3BA1" w:rsidRDefault="00235C5D" w:rsidP="005C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C3BA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Harag</w:t>
            </w:r>
          </w:p>
        </w:tc>
      </w:tr>
    </w:tbl>
    <w:p w:rsidR="00235C5D" w:rsidRDefault="00235C5D" w:rsidP="0056617D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235C5D" w:rsidRDefault="00235C5D" w:rsidP="0056617D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HKO gondolkodásának modernségét, 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empirikus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megközelítés helyénvalóságát igazolja az átfedés a HKO által leírt érzelmek és a fenti 7 alap érzelem között. </w:t>
      </w:r>
    </w:p>
    <w:p w:rsidR="00235C5D" w:rsidRDefault="00235C5D" w:rsidP="005661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 w:eastAsia="hu-HU"/>
        </w:rPr>
      </w:pPr>
      <w:r>
        <w:rPr>
          <w:rFonts w:ascii="Times New Roman" w:hAnsi="Times New Roman" w:cs="Times New Roman"/>
          <w:sz w:val="24"/>
          <w:szCs w:val="24"/>
          <w:lang w:val="hu-HU" w:eastAsia="hu-HU"/>
        </w:rPr>
        <w:t xml:space="preserve">A fenti táblázatban a Vesét a herbalista orvosok megközelítését követve </w:t>
      </w:r>
      <w:proofErr w:type="spellStart"/>
      <w:r>
        <w:rPr>
          <w:rFonts w:ascii="Times New Roman" w:hAnsi="Times New Roman" w:cs="Times New Roman"/>
          <w:sz w:val="24"/>
          <w:szCs w:val="24"/>
          <w:lang w:val="hu-HU" w:eastAsia="hu-HU"/>
        </w:rPr>
        <w:t>Yin</w:t>
      </w:r>
      <w:proofErr w:type="spellEnd"/>
      <w:r>
        <w:rPr>
          <w:rFonts w:ascii="Times New Roman" w:hAnsi="Times New Roman" w:cs="Times New Roman"/>
          <w:sz w:val="24"/>
          <w:szCs w:val="24"/>
          <w:lang w:val="hu-HU" w:eastAsia="hu-HU"/>
        </w:rPr>
        <w:t xml:space="preserve">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 w:eastAsia="hu-HU"/>
        </w:rPr>
        <w:t>Yang</w:t>
      </w:r>
      <w:proofErr w:type="spellEnd"/>
      <w:r>
        <w:rPr>
          <w:rFonts w:ascii="Times New Roman" w:hAnsi="Times New Roman" w:cs="Times New Roman"/>
          <w:sz w:val="24"/>
          <w:szCs w:val="24"/>
          <w:lang w:val="hu-HU" w:eastAsia="hu-HU"/>
        </w:rPr>
        <w:t xml:space="preserve"> Vesére választottam szét, </w:t>
      </w:r>
      <w:proofErr w:type="spellStart"/>
      <w:r>
        <w:rPr>
          <w:rFonts w:ascii="Times New Roman" w:hAnsi="Times New Roman" w:cs="Times New Roman"/>
          <w:sz w:val="24"/>
          <w:szCs w:val="24"/>
          <w:lang w:val="hu-HU" w:eastAsia="hu-HU"/>
        </w:rPr>
        <w:t>Yang</w:t>
      </w:r>
      <w:proofErr w:type="spellEnd"/>
      <w:r>
        <w:rPr>
          <w:rFonts w:ascii="Times New Roman" w:hAnsi="Times New Roman" w:cs="Times New Roman"/>
          <w:sz w:val="24"/>
          <w:szCs w:val="24"/>
          <w:lang w:val="hu-HU" w:eastAsia="hu-HU"/>
        </w:rPr>
        <w:t xml:space="preserve"> Veséhez rendeltem hozzá a Miniszteri Tüzet és a szexualitást.</w:t>
      </w:r>
    </w:p>
    <w:p w:rsidR="00235C5D" w:rsidRDefault="00235C5D" w:rsidP="0056617D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Egyedül a Keresés (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seeking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) nem feleltethető meg egyik, HKO által használt érzelemnek/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funkciónak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se. Ugyanakkor ez jól értelmezhető a „Keresés”, mint érzelem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funkciójából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A „Keresés” minden érzelemhez társulhat, félelem esetén rejtekhely-menekülési útvonal keresését szolgálja, gondoskodás esetén a gondoskodás tárgyát képviselő utód keresésére, míg szexuális vágy esetén a lehetséges partner keresésére irányul. </w:t>
      </w:r>
    </w:p>
    <w:p w:rsidR="00235C5D" w:rsidRDefault="00235C5D" w:rsidP="0056617D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Ezen alap érzelmek jól értelmezhetők az </w:t>
      </w:r>
      <w:proofErr w:type="gramStart"/>
      <w:r w:rsidRPr="00D25BDF">
        <w:rPr>
          <w:rFonts w:ascii="Times New Roman" w:hAnsi="Times New Roman" w:cs="Times New Roman"/>
          <w:b/>
          <w:sz w:val="24"/>
          <w:szCs w:val="24"/>
          <w:lang w:val="hu-HU"/>
        </w:rPr>
        <w:t>evolúció</w:t>
      </w:r>
      <w:proofErr w:type="gramEnd"/>
      <w:r w:rsidRPr="00D25BD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szempontjából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 Hogyan lehet elképzelni egy ilyen érzelmi központ kialakulását? </w:t>
      </w:r>
    </w:p>
    <w:p w:rsidR="00235C5D" w:rsidRDefault="00235C5D" w:rsidP="0056617D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Vegyük példaként a </w:t>
      </w:r>
      <w:r w:rsidRPr="00D25BDF">
        <w:rPr>
          <w:rFonts w:ascii="Times New Roman" w:hAnsi="Times New Roman" w:cs="Times New Roman"/>
          <w:b/>
          <w:sz w:val="24"/>
          <w:szCs w:val="24"/>
          <w:lang w:val="hu-HU"/>
        </w:rPr>
        <w:t>Szomorúság-félelem és a Gondoskodás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egymást kiegészítő érzelmeit. Az újszülött erőteljesen sír, ha az anyja nincs jelen, sírását belső lelki diszkomfort motiválja. A diszkomfort érzést anyja testének közvetlen közelsége tudja megszűntetni. Tehát síró csecsemő viselkedésének a jutalma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averzív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inger megszűnése. Az anya távollétében érzett negatív érzés számunkra oly annyira természetes, hogy el sem gondolkodunk rajta, hogy ezt vajon mi táplálja. Pedig a fenti negatív érzés egy kéreg alatti magcsoport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intenzív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munkájának az eredménye. 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evolúció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során azok a családi génállományok, melyekben a magára hagyott csecsemő egyed addig sír, amíg az anyja meg nem találja, evolúciós előnyhöz jutottak, ezért ezek a családok/ egyedek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kiszelektálódtak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tovább adták génjeiket és ma már velünk született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huzalozottságként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kapjuk ezt az ösztönös viselkedést.</w:t>
      </w:r>
    </w:p>
    <w:p w:rsidR="00235C5D" w:rsidRDefault="00235C5D" w:rsidP="0056617D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anyai gondoskodás hasonló szelekciós előnyt jelentett, bár ebben az esetben nem egy kellemetlen inger megszűnése jelenti a jutalmat, hanem a gondoskodás érzése kellemes érzéssel tölt el minket, ezért vállaljuk ennek ódiumát.</w:t>
      </w:r>
    </w:p>
    <w:p w:rsidR="00235C5D" w:rsidRDefault="00235C5D" w:rsidP="008A5114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magára hagyottság kellemetlen agyi ingerrel társulása miatt ezt az érzést mindannyian igyekszünk elkerülni. A gyász fájdalmát nem éljük meg egyformán, de alapvetően kijelenthető, hogy nincs olyan egyed, aki örömét leli a gyászban. Ugyanakkor a gondoskodás hiánya nem okoz kellemetlenséget, csupán a jutalom marad el. Ez a választás lehetőségét kínálja. Van, aki gondoskodik és van, aki nem. A nem-gondoskodás sem okoz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mentális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szenvedést. </w:t>
      </w:r>
    </w:p>
    <w:p w:rsidR="00235C5D" w:rsidRDefault="00235C5D" w:rsidP="008A5114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További két fontos különbségre szeretném még a figyelmet felhívni. A kutatások arra jutottak, hogy a veszélyes helyzetekben megélt Félelem és a számunkra fontos Másik elvesztésétől való Félelem illetve elvesztése felett érzett Szomorúság nem ugyanazon magcsoporthoz kapcsolódik. Másrészt a Harag a territórium védelméhez kapcsolódik és nincs köze a ragadozók vadászat közben megfigyelhető viselkedéséhez, ami bár esetenként kegyetlenek tűnhet, de nincs köze e harag érzelemhez, sokkal inkább az éhség homeosztatikus parancsa és a Keresés érzelme fűtik a vadászt. </w:t>
      </w:r>
    </w:p>
    <w:p w:rsidR="00235C5D" w:rsidRDefault="00235C5D" w:rsidP="008A5114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Félelem és a Szomorúság mellett a Harag a harmadik olyan érzelem, mely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Averzív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jellegű, azaz igyekszünk elkerülni azokat a helyzeteket, melyekben megélhetjük ezeket az érzelmeket, illetve igyekszünk minél előbb szabadulni azokból a helyzetekből, melyeknek ez az érzelem a szükségszerű velejárója. </w:t>
      </w:r>
    </w:p>
    <w:p w:rsidR="00235C5D" w:rsidRDefault="00235C5D" w:rsidP="008A5114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Gondoskodás, a Szexuális vágy kielégülése és a Szociális kapcsolódás-játék érzelmei önmagában jutalom jellegűek, ezért az egyedek örömmel keresik azokat a helyzeteket, ahol ezek az érzések újra átélhetők. </w:t>
      </w:r>
    </w:p>
    <w:p w:rsidR="00235C5D" w:rsidRDefault="00235C5D" w:rsidP="008A5114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Ezek az érzelmi központok a hozzájuk társuló érzelemmel és az érzelmet kísérő </w:t>
      </w:r>
      <w:proofErr w:type="spellStart"/>
      <w:r w:rsidRPr="00D84C36">
        <w:rPr>
          <w:rFonts w:ascii="Times New Roman" w:hAnsi="Times New Roman" w:cs="Times New Roman"/>
          <w:b/>
          <w:sz w:val="24"/>
          <w:szCs w:val="24"/>
          <w:lang w:val="hu-HU"/>
        </w:rPr>
        <w:t>neurokémiai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változással együtt öröklődnek, ezek tehát az öröklött ösztönkésztetések </w:t>
      </w:r>
      <w:proofErr w:type="spellStart"/>
      <w:r w:rsidRPr="00D84C36">
        <w:rPr>
          <w:rFonts w:ascii="Times New Roman" w:hAnsi="Times New Roman" w:cs="Times New Roman"/>
          <w:b/>
          <w:sz w:val="24"/>
          <w:szCs w:val="24"/>
          <w:lang w:val="hu-HU"/>
        </w:rPr>
        <w:t>neuro</w:t>
      </w:r>
      <w:proofErr w:type="spellEnd"/>
      <w:r w:rsidRPr="00D84C36">
        <w:rPr>
          <w:rFonts w:ascii="Times New Roman" w:hAnsi="Times New Roman" w:cs="Times New Roman"/>
          <w:b/>
          <w:sz w:val="24"/>
          <w:szCs w:val="24"/>
          <w:lang w:val="hu-HU"/>
        </w:rPr>
        <w:t xml:space="preserve">-anatómiai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alapjait képezik. </w:t>
      </w:r>
    </w:p>
    <w:p w:rsidR="00235C5D" w:rsidRDefault="00235C5D" w:rsidP="0056617D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teljesség igénye nélkül nézzünk két érzelmi központot! </w:t>
      </w:r>
    </w:p>
    <w:p w:rsidR="00235C5D" w:rsidRDefault="00235C5D" w:rsidP="0056617D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Keresés érzelem központja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Ventrális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tegmentális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área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ahonnan 3 nagy pálya indul, egy a mediális előagyi köteghez és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laterális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hypothalamuszhoz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egy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nucleus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accumbenshez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egy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pedig mediális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prefrontális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cortexhez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mesolimbicus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mesocorticalis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dopamin pályarendszerek útján. </w:t>
      </w:r>
    </w:p>
    <w:p w:rsidR="00235C5D" w:rsidRDefault="00235C5D" w:rsidP="0056617D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Ezek a pályarendszerek fontos szerepet játszanak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ún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.”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appetitive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” tanulásban,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addikciók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a szkizofrénia kialakulásában is. Ha egy élmény kellemes, emlékezni fogunk rá, és keresni fogjuk az ismétlés lehetőségét. Ezen területek elektromos ingerlése eufórikus izgalmat, a várakozás kíváncsiságát, és örömteli életigenlés érzést okoz. Ha a rendszer alacsony szinten működik a szkizofrénia negatív tüneteire, illetve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depresszióra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jellemző tüneteket látunk. </w:t>
      </w:r>
    </w:p>
    <w:p w:rsidR="00235C5D" w:rsidRDefault="00235C5D" w:rsidP="0056617D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pályarendszer „üzemanyaga” a dopamin. (Nem véletlen, hogy Dopamin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antagonista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gyógyszerek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depresszióra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jellemző tünettant hoznak létre.)</w:t>
      </w:r>
    </w:p>
    <w:p w:rsidR="00235C5D" w:rsidRDefault="00235C5D" w:rsidP="0056617D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Keresés központ további fontos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neuropeptidje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glutamat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mely elsősorban a tanulást segíti,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neurotensin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mely aktiválja a Keresés rendszert és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orexin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mely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homeosztázis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egyensúly zavara, pl. éhség esetén stimulálja a Keresés rendszert.</w:t>
      </w:r>
    </w:p>
    <w:p w:rsidR="00235C5D" w:rsidRDefault="00235C5D" w:rsidP="0056617D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Harag egyik központja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Amygdala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ahonnan a pályarendszer a mediális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hypothalamushoz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illetve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Periaqueductalis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Szürkeálományhoz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(PAG) fut, mely a teljes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szubkortikális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emocionális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rendszer központi eleme, „kerékagy” (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hub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) jellegű átkapcsolódási középpontja.</w:t>
      </w:r>
    </w:p>
    <w:p w:rsidR="00235C5D" w:rsidRDefault="00235C5D" w:rsidP="0056617D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Harag rendszert sok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neurokemikália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tudja ingerelni, ezek a tesztoszteron,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subtance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P,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norepinephrine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glutamat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acetylcholin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nitric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oxide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synthase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Legfőbb gátló anya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serotonin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a GABA.  Szintén hatékonyan csillapítják a Haragot az endogén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opiátok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oxytocin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, melyek a Gondoskodás érzelem fő „üzemanyagai”.</w:t>
      </w:r>
    </w:p>
    <w:p w:rsidR="00235C5D" w:rsidRPr="0031557D" w:rsidRDefault="00235C5D" w:rsidP="0056617D">
      <w:pPr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31557D">
        <w:rPr>
          <w:rFonts w:ascii="Times New Roman" w:hAnsi="Times New Roman" w:cs="Times New Roman"/>
          <w:i/>
          <w:sz w:val="24"/>
          <w:szCs w:val="24"/>
          <w:lang w:val="hu-HU"/>
        </w:rPr>
        <w:t xml:space="preserve">Tekintettel az idő rövidségére és a hallgatóság türelmére, a listát nem folytatom, hanem tovább lépek annak irányában, hogy megvizsgáljam, hogyan kapcsolódik a rendszer az akupunktúrához, milyen üzenete lehet a </w:t>
      </w:r>
      <w:proofErr w:type="spellStart"/>
      <w:r w:rsidRPr="0031557D">
        <w:rPr>
          <w:rFonts w:ascii="Times New Roman" w:hAnsi="Times New Roman" w:cs="Times New Roman"/>
          <w:i/>
          <w:sz w:val="24"/>
          <w:szCs w:val="24"/>
          <w:lang w:val="hu-HU"/>
        </w:rPr>
        <w:t>szubkortikális</w:t>
      </w:r>
      <w:proofErr w:type="spellEnd"/>
      <w:r w:rsidRPr="0031557D">
        <w:rPr>
          <w:rFonts w:ascii="Times New Roman" w:hAnsi="Times New Roman" w:cs="Times New Roman"/>
          <w:i/>
          <w:sz w:val="24"/>
          <w:szCs w:val="24"/>
          <w:lang w:val="hu-HU"/>
        </w:rPr>
        <w:t xml:space="preserve"> érzelmi rendszernek számunkra azon túl, hogy ezen fő érzelmek érdekes átfedést mutatnak a HKO rendszerében használt alapérzelmekkel. </w:t>
      </w:r>
    </w:p>
    <w:p w:rsidR="00235C5D" w:rsidRPr="0031557D" w:rsidRDefault="00235C5D" w:rsidP="0056617D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</w:pPr>
      <w:r w:rsidRPr="0031557D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>(</w:t>
      </w:r>
      <w:r w:rsidR="00D84C36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>Kiegészítés:</w:t>
      </w:r>
      <w:r w:rsidRPr="0031557D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 xml:space="preserve"> a fenti pár sor kimarad, mind a hat központ kifejtésre kerül…)</w:t>
      </w:r>
    </w:p>
    <w:p w:rsidR="00235C5D" w:rsidRDefault="00235C5D" w:rsidP="0056617D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Lényeges különbség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szubkortikális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kortikális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rendszer között, hogy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kortikális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rendszerben 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információ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átvitel domináns módon elektromos,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szubkortikális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rendszerben domináns módon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neurokémiai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e miatt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szubkortikális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rendszer működésmódja jelentősen lassúbb. </w:t>
      </w:r>
    </w:p>
    <w:p w:rsidR="00235C5D" w:rsidRDefault="00235C5D" w:rsidP="009D605A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Pr="00D84C36">
        <w:rPr>
          <w:rFonts w:ascii="Times New Roman" w:hAnsi="Times New Roman" w:cs="Times New Roman"/>
          <w:b/>
          <w:sz w:val="24"/>
          <w:szCs w:val="24"/>
          <w:lang w:val="hu-HU"/>
        </w:rPr>
        <w:t>környezetünk impulzusai hatnak ezekre az érzelmi központokra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azaz a limbikus rendszerünkre. Ezek az impulzusok lehetnek külső forrásból származó ingerek, mint például egy ragadozó szaga, vagy a testből származó ingerek, mint például sérüléshez kötődő fájdalom, vagy éppen az éhség érzete. A limbikus rendszer az alsóbb központi idegrendszeri illetve vegetatív idegrendszeri központok bevonásával a megfelelő érzelemhez igazítja a szervezetet, a vázizom rendszeren keresztül a belső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homeosztázisig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Például, ha egy préda állat megérzi a ragadozó szagát, azért menekül el, mert Félelmet érez, ez a félelem számára kellemetlen,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averzív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jellegű inger és addig menekül, amíg a menekülését motiváló kellemetlen érzelmi állapot meg nem szűnik. </w:t>
      </w:r>
    </w:p>
    <w:p w:rsidR="00235C5D" w:rsidRDefault="00235C5D" w:rsidP="009D605A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</w:t>
      </w:r>
      <w:r w:rsidRPr="00D84C36">
        <w:rPr>
          <w:rFonts w:ascii="Times New Roman" w:hAnsi="Times New Roman" w:cs="Times New Roman"/>
          <w:b/>
          <w:sz w:val="24"/>
          <w:szCs w:val="24"/>
          <w:lang w:val="hu-HU"/>
        </w:rPr>
        <w:t>kéreg állomány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lehetőséget ad arra, hogy az egyed ezeket a válasz reakciókat,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különösen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ami a viselkedést illeti, felülírja. A kéreg állománynak éppen az a lényege,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reflektál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analizál, összehasonlítja a velünk született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ún.anoetic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információt a tanult, szerzett információval. Ha egy kanyargó ágat látunk a földön, megijedünk, mert azt gondoljuk, kígyó.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Hátrahőkölünk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majd várakozunk. A kígyó nem mozdul. Ekkor agyunk elkezdi összevetni a szerzett tudást az öröklött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információval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úgy dönt, ez a kígyó leginkább egy faág és a Félelem reakció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gátlódik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235C5D" w:rsidRDefault="00235C5D" w:rsidP="009D605A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Ugyanez történik akkor, ha a madárpókot képen vagy üvegfal mögött látjuk. Talán érzünk egy kis borzongást, kellemetlenséget, de nem kell hazáig rohannunk az állatkertből. Nem ez a helyzet persze fóbiásoknál, akik esetében ez a fajta kéreg állomány vezérelte kioltás nem működik rendesen.</w:t>
      </w:r>
    </w:p>
    <w:p w:rsidR="00235C5D" w:rsidRDefault="00235C5D" w:rsidP="0056617D">
      <w:pPr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Panksepp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Biven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-az előadás alapjául szolgáló mű szerzőpárosa- hangsúlyozza, ezek az </w:t>
      </w:r>
      <w:r w:rsidRPr="00D84C36">
        <w:rPr>
          <w:rFonts w:ascii="Times New Roman" w:hAnsi="Times New Roman" w:cs="Times New Roman"/>
          <w:b/>
          <w:sz w:val="24"/>
          <w:szCs w:val="24"/>
          <w:lang w:val="hu-HU"/>
        </w:rPr>
        <w:t>érzelmek akkor is kiváltódnak, ha magasabb szinten nem veszünk róluk tudomást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A testünkben ilyenkor is megtörténik az érzelmi ingernek megfelelő belső változás, ugyanakkor mivel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kérgi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regisztráció elmarad, az érzelmi inger nem indít el viselkedésváltozást.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kérgi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regisztráció ilyen elmaradása nagy valószínűséggel korai kötődési zavarokra vezethető vissza. </w:t>
      </w:r>
    </w:p>
    <w:p w:rsidR="00235C5D" w:rsidRDefault="00235C5D" w:rsidP="0056617D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(</w:t>
      </w:r>
      <w:r w:rsidRPr="00D84C36">
        <w:rPr>
          <w:rFonts w:ascii="Times New Roman" w:hAnsi="Times New Roman" w:cs="Times New Roman"/>
          <w:b/>
          <w:sz w:val="24"/>
          <w:szCs w:val="24"/>
          <w:lang w:val="hu-HU"/>
        </w:rPr>
        <w:t>Korai kötődés zavarok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ra jellemző, hogy az anya a csecsemőjére nem képes megfelelően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ráhangolódni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ezért nem képes a csecsemő érzéseit értelmezni és a csecsemő számára visszajelezni. Az anya számára a tükrözés, különösképpen a csecsemő negatív érzései esetén okoz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problémát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ugyanis az anyának ilyenkor a tükrözés mellett jelzett módon el is kell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hangolódnia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annak érdekében, hogy a csecsemőt a negatív érzelmi állapotból kimozdítsa. </w:t>
      </w:r>
    </w:p>
    <w:p w:rsidR="00235C5D" w:rsidRDefault="00235C5D" w:rsidP="0056617D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Például minden csecsemő sír, amikor leszívjuk ragacsos váladékkal teli orrát. Ha ilyen esetben csak nevet az anya, az a csecsemőben az együttérzés teljes hiányaként jelenhet meg. „Jaj, itt élvezettel kínoznak engem!” Ha az anya a csecsemővel együtt sír, akkor a csecsemő azt fogja gondolni, „most igen nagy a baj”, tehát félelmei fokozódnak. A megfelelő tükrözés-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elhangolódásra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példa az lehet, hogy az anya komoly együtt érző arccal néz a gyerekre, majd mosolyogni kezd, miközben azt magyarázza, hamarosan vége lesz a kínlódásainak és jobban fogja érezni magát.) </w:t>
      </w:r>
    </w:p>
    <w:p w:rsidR="00235C5D" w:rsidRDefault="00235C5D" w:rsidP="0056617D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Az, az ember, aki el van vágva belső érzéseitől, szakszóval élve „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alexithymias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”, azaz nem olvassa saját érzéseit. </w:t>
      </w:r>
    </w:p>
    <w:p w:rsidR="00235C5D" w:rsidRDefault="00235C5D" w:rsidP="0056617D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Szinte nincs olyan ember, akinek a környezete folyamatosan úgy alakul, hogy csak jó érzések keltődnek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szubkortikális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érzelmi régiókban. Ha valaki hosszan marad olyan helyzetben, mely 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averzív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jellegű, de az érzés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kérgi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regisztrációja elmarad, ennél fogva helyzetének változtatására nem érez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indítatást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akkor a testben olyan változások indulhatnak el, karöltve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krónikus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stressz hatásával, melyek testi betegségekhez vezetnek. </w:t>
      </w:r>
    </w:p>
    <w:p w:rsidR="00D25BDF" w:rsidRPr="00D25BDF" w:rsidRDefault="00D25BDF" w:rsidP="0056617D">
      <w:pPr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(A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hu-HU"/>
        </w:rPr>
        <w:t>k</w:t>
      </w:r>
      <w:r w:rsidRPr="00D25BDF">
        <w:rPr>
          <w:rFonts w:ascii="Times New Roman" w:hAnsi="Times New Roman" w:cs="Times New Roman"/>
          <w:i/>
          <w:sz w:val="24"/>
          <w:szCs w:val="24"/>
          <w:lang w:val="hu-HU"/>
        </w:rPr>
        <w:t>rónikus</w:t>
      </w:r>
      <w:proofErr w:type="gramEnd"/>
      <w:r w:rsidRPr="00D25BDF">
        <w:rPr>
          <w:rFonts w:ascii="Times New Roman" w:hAnsi="Times New Roman" w:cs="Times New Roman"/>
          <w:i/>
          <w:sz w:val="24"/>
          <w:szCs w:val="24"/>
          <w:lang w:val="hu-HU"/>
        </w:rPr>
        <w:t xml:space="preserve"> stressz hatásról egy korábbi előadásomban/cikkemben értekeztem: Az akupunktúra hatása a vegetatív idegrendszer működésére a szívfrekvencia variábilitás tükrében 2017, MAOT XXXII)</w:t>
      </w:r>
    </w:p>
    <w:p w:rsidR="00235C5D" w:rsidRPr="00080275" w:rsidRDefault="00235C5D" w:rsidP="00A541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080275">
        <w:rPr>
          <w:rFonts w:ascii="Times New Roman" w:hAnsi="Times New Roman" w:cs="Times New Roman"/>
          <w:sz w:val="24"/>
          <w:szCs w:val="24"/>
          <w:lang w:val="hu-HU"/>
        </w:rPr>
        <w:t xml:space="preserve">E szerint a modell szerint tehát </w:t>
      </w:r>
      <w:r w:rsidRPr="00D84C36">
        <w:rPr>
          <w:rFonts w:ascii="Times New Roman" w:hAnsi="Times New Roman" w:cs="Times New Roman"/>
          <w:b/>
          <w:sz w:val="24"/>
          <w:szCs w:val="24"/>
          <w:lang w:val="hu-HU"/>
        </w:rPr>
        <w:t>pszichoszomatikus betegségek úgy értelmezhetők</w:t>
      </w:r>
      <w:r w:rsidRPr="00080275">
        <w:rPr>
          <w:rFonts w:ascii="Times New Roman" w:hAnsi="Times New Roman" w:cs="Times New Roman"/>
          <w:sz w:val="24"/>
          <w:szCs w:val="24"/>
          <w:lang w:val="hu-HU"/>
        </w:rPr>
        <w:t xml:space="preserve">, hogy a harmadik szinten lévő reflektív terület nem értelmezi az alsóbb szinteken történő folyamatokat, </w:t>
      </w:r>
      <w:r w:rsidRPr="00080275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ezáltal képtelen arra, hogy bármilyen módon csillapítsa a szervezetet érő </w:t>
      </w:r>
      <w:proofErr w:type="spellStart"/>
      <w:r w:rsidRPr="00080275">
        <w:rPr>
          <w:rFonts w:ascii="Times New Roman" w:hAnsi="Times New Roman" w:cs="Times New Roman"/>
          <w:sz w:val="24"/>
          <w:szCs w:val="24"/>
          <w:lang w:val="hu-HU"/>
        </w:rPr>
        <w:t>pszichoszociális</w:t>
      </w:r>
      <w:proofErr w:type="spellEnd"/>
      <w:r w:rsidRPr="00080275">
        <w:rPr>
          <w:rFonts w:ascii="Times New Roman" w:hAnsi="Times New Roman" w:cs="Times New Roman"/>
          <w:sz w:val="24"/>
          <w:szCs w:val="24"/>
          <w:lang w:val="hu-HU"/>
        </w:rPr>
        <w:t xml:space="preserve"> stressz hatására kialakuló válaszokat. </w:t>
      </w:r>
    </w:p>
    <w:p w:rsidR="00235C5D" w:rsidRDefault="00235C5D" w:rsidP="0056617D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235C5D" w:rsidRDefault="00235C5D" w:rsidP="0056617D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akupunktúrával kapcsolatos kutatásokból ismert, hogy az akupunktúra hatása kapcsolódik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Periaqueductalis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Szürkeállományhoz (PAG), ami a fentebb leírt Érzelem központok „központi kerékagya”, átkapcsolási középpontja. Szintén ismert, hogy az akupunktúra hatását a kutatások számos, fentebb említésre került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neuropeptid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szintjének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megváltoztataásához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kötik. </w:t>
      </w:r>
    </w:p>
    <w:p w:rsidR="00235C5D" w:rsidRDefault="00235C5D" w:rsidP="0056617D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D84C36">
        <w:rPr>
          <w:rFonts w:ascii="Times New Roman" w:hAnsi="Times New Roman" w:cs="Times New Roman"/>
          <w:b/>
          <w:sz w:val="24"/>
          <w:szCs w:val="24"/>
          <w:lang w:val="hu-HU"/>
        </w:rPr>
        <w:t>Feltételezhető, hogy az akupunktúra hatás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ának egy jelentős része ezen érzelmi központokra hat. Az érzelmeiket nem olvasó emberek esetén a testből jövő tűérzés, a De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Qi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valamilyen, egyelőre nem ismert módon áthangolja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szubkortikális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Érzelmi központokat, leállítva azokat a testi folyamatokat, amelyeket ezek az Érzelmi központok működtetnek.</w:t>
      </w:r>
    </w:p>
    <w:p w:rsidR="00235C5D" w:rsidRDefault="00235C5D" w:rsidP="0056617D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Sőt, azt is elképzelhetőnek tartom, hogy olyan esetekben is van jelentősége az akupunktúrás beavatkozásnak, amikor valaki egy adott érzést képes érezni, tudatosítani. Ez esetben az egyén dönthet úgy, hogy a megfelelő viselkedés szintű lépést megteszi, de éppenséggel a helyzetben maradás mellett is dönthet. Az érzelem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kérgi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olvasása nem gátolja meg, hogy az érzelem kialakuljon, ezzel befolyásolva a szervezet belső folyamatait. Ugyanakkor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kérgi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döntés - valamilyen most még nem ismert ok miatt - nem képes az Érzelmi központ működését, aktivációját kikapcsolni, azaz a rendszer nem képes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ekvillibrium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állapotába visszaállni. Az akupunktúrának ezekben az esetekben is lehet szerepe.</w:t>
      </w:r>
    </w:p>
    <w:p w:rsidR="00235C5D" w:rsidRDefault="00235C5D" w:rsidP="00093C50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központi idegrendszerre jellemző a lentről-felfelé (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bottom-up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) túlsúlyú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információ áramlás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 azaz a testből illetve a környezetből beáramló információk túlsúlyban vannak a kéregből a test felé tartó információkhoz képest. Az akupunktúra erre a lentről felfelé haladó erősebb áramlásra csatlakozik rá, ezt kihasználva képes lehet az alsóbb idegrendszeri központok elhangolódott működését helyre állítani.</w:t>
      </w:r>
    </w:p>
    <w:p w:rsidR="00235C5D" w:rsidRDefault="00235C5D" w:rsidP="00093C50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Ez az elmélet, mindenképpen túlmutat azon, hogy az akupunktúra hatása tisztán non-specifikus hatás, azaz placebo hatás. Ugyanakkor nem ad magyarázatot arra vonatkozóan, hogy mi a specifikus eleme az akupunktúrának. (</w:t>
      </w:r>
      <w:r w:rsidRPr="002B084D">
        <w:rPr>
          <w:rFonts w:ascii="Times New Roman" w:hAnsi="Times New Roman" w:cs="Times New Roman"/>
          <w:i/>
          <w:iCs/>
          <w:sz w:val="24"/>
          <w:szCs w:val="24"/>
          <w:lang w:val="hu-HU"/>
        </w:rPr>
        <w:t>Specifikus/non-specifikus hatás kérdését korábbi e</w:t>
      </w:r>
      <w:r w:rsidR="00D25BDF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lőadásomban tárgyaltam: </w:t>
      </w:r>
      <w:proofErr w:type="spellStart"/>
      <w:r w:rsidR="00D25BDF">
        <w:rPr>
          <w:rFonts w:ascii="Times New Roman" w:hAnsi="Times New Roman" w:cs="Times New Roman"/>
          <w:i/>
          <w:iCs/>
          <w:sz w:val="24"/>
          <w:szCs w:val="24"/>
          <w:lang w:val="hu-HU"/>
        </w:rPr>
        <w:t>Acupuncture</w:t>
      </w:r>
      <w:proofErr w:type="spellEnd"/>
      <w:r w:rsidR="00D25BDF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and Placebo </w:t>
      </w:r>
      <w:proofErr w:type="spellStart"/>
      <w:r w:rsidR="00D25BDF">
        <w:rPr>
          <w:rFonts w:ascii="Times New Roman" w:hAnsi="Times New Roman" w:cs="Times New Roman"/>
          <w:i/>
          <w:iCs/>
          <w:sz w:val="24"/>
          <w:szCs w:val="24"/>
          <w:lang w:val="hu-HU"/>
        </w:rPr>
        <w:t>Effect</w:t>
      </w:r>
      <w:proofErr w:type="spellEnd"/>
      <w:r w:rsidR="00D25BDF">
        <w:rPr>
          <w:rFonts w:ascii="Times New Roman" w:hAnsi="Times New Roman" w:cs="Times New Roman"/>
          <w:i/>
          <w:iCs/>
          <w:sz w:val="24"/>
          <w:szCs w:val="24"/>
          <w:lang w:val="hu-HU"/>
        </w:rPr>
        <w:t>, 2016 ECIM/MAOT XXXI.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)  </w:t>
      </w:r>
    </w:p>
    <w:p w:rsidR="00235C5D" w:rsidRDefault="00235C5D" w:rsidP="00064A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D84C36">
        <w:rPr>
          <w:rFonts w:ascii="Times New Roman" w:hAnsi="Times New Roman" w:cs="Times New Roman"/>
          <w:b/>
          <w:sz w:val="24"/>
          <w:szCs w:val="24"/>
          <w:lang w:val="hu-HU"/>
        </w:rPr>
        <w:t>Összefoglalás</w:t>
      </w:r>
      <w:r>
        <w:rPr>
          <w:rFonts w:ascii="Times New Roman" w:hAnsi="Times New Roman" w:cs="Times New Roman"/>
          <w:sz w:val="24"/>
          <w:szCs w:val="24"/>
          <w:lang w:val="hu-HU"/>
        </w:rPr>
        <w:t>, avagy „Ezt vidd haza!” – üzenet.</w:t>
      </w:r>
    </w:p>
    <w:p w:rsidR="00235C5D" w:rsidRDefault="00235C5D" w:rsidP="00064A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235C5D" w:rsidRDefault="00235C5D" w:rsidP="00064A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1.) Amikor húst eszel, gondolj arra, aki életét adta azért, hogy tápláljon téged!</w:t>
      </w:r>
    </w:p>
    <w:p w:rsidR="00235C5D" w:rsidRDefault="00235C5D" w:rsidP="00064A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235C5D" w:rsidRDefault="00235C5D" w:rsidP="00064A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2.) A HKO által leírt érzelmi központok megfeleltethetők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Szubkortikális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érzelmi központoknak.</w:t>
      </w:r>
    </w:p>
    <w:p w:rsidR="00235C5D" w:rsidRDefault="00235C5D" w:rsidP="00064A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235C5D" w:rsidRDefault="00235C5D" w:rsidP="00064A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3.) Ezen érzelmi központok akkor is működnek, ha ezt a kéregállomány nem regisztrálja. Valószínűleg az ez egyik alappillérje a pszichoszomatikus betegségek kialakulásának.</w:t>
      </w:r>
    </w:p>
    <w:p w:rsidR="00235C5D" w:rsidRDefault="00235C5D" w:rsidP="00064A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235C5D" w:rsidRDefault="00235C5D" w:rsidP="00064A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4.) Feltételezhető, hogy az akupunktúra hatásának egyik fontos eleme ezen érzelmi központok test felöl jövő szabályzása.</w:t>
      </w:r>
    </w:p>
    <w:p w:rsidR="00235C5D" w:rsidRPr="00080275" w:rsidRDefault="00235C5D">
      <w:pPr>
        <w:rPr>
          <w:rFonts w:ascii="Times New Roman" w:hAnsi="Times New Roman" w:cs="Times New Roman"/>
          <w:sz w:val="24"/>
          <w:szCs w:val="24"/>
          <w:lang w:val="hu-HU"/>
        </w:rPr>
      </w:pPr>
      <w:bookmarkStart w:id="0" w:name="_GoBack"/>
      <w:bookmarkEnd w:id="0"/>
    </w:p>
    <w:sectPr w:rsidR="00235C5D" w:rsidRPr="00080275" w:rsidSect="009878CA"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846"/>
    <w:rsid w:val="000433C6"/>
    <w:rsid w:val="0006361D"/>
    <w:rsid w:val="00064AB7"/>
    <w:rsid w:val="00064C5F"/>
    <w:rsid w:val="00080275"/>
    <w:rsid w:val="00093C50"/>
    <w:rsid w:val="000B49D5"/>
    <w:rsid w:val="00190270"/>
    <w:rsid w:val="00195F33"/>
    <w:rsid w:val="001B24D3"/>
    <w:rsid w:val="00235C5D"/>
    <w:rsid w:val="002B084D"/>
    <w:rsid w:val="0031557D"/>
    <w:rsid w:val="00355846"/>
    <w:rsid w:val="00372FD1"/>
    <w:rsid w:val="00373C60"/>
    <w:rsid w:val="00375252"/>
    <w:rsid w:val="003B2D7D"/>
    <w:rsid w:val="0047656B"/>
    <w:rsid w:val="004F418D"/>
    <w:rsid w:val="005322B3"/>
    <w:rsid w:val="0056617D"/>
    <w:rsid w:val="005C3BA1"/>
    <w:rsid w:val="005C5A7D"/>
    <w:rsid w:val="005D1A1E"/>
    <w:rsid w:val="0062102D"/>
    <w:rsid w:val="00652C17"/>
    <w:rsid w:val="00691CC4"/>
    <w:rsid w:val="006B42E3"/>
    <w:rsid w:val="007302C1"/>
    <w:rsid w:val="00766197"/>
    <w:rsid w:val="007A3918"/>
    <w:rsid w:val="00862078"/>
    <w:rsid w:val="00863A02"/>
    <w:rsid w:val="008A5114"/>
    <w:rsid w:val="00922253"/>
    <w:rsid w:val="0092778F"/>
    <w:rsid w:val="00963EA2"/>
    <w:rsid w:val="009715D8"/>
    <w:rsid w:val="00975AD9"/>
    <w:rsid w:val="009878CA"/>
    <w:rsid w:val="009B1D60"/>
    <w:rsid w:val="009D605A"/>
    <w:rsid w:val="00A541B8"/>
    <w:rsid w:val="00A9285E"/>
    <w:rsid w:val="00AF161E"/>
    <w:rsid w:val="00B22469"/>
    <w:rsid w:val="00B231FA"/>
    <w:rsid w:val="00BD4E53"/>
    <w:rsid w:val="00C535D6"/>
    <w:rsid w:val="00C60928"/>
    <w:rsid w:val="00CC0A13"/>
    <w:rsid w:val="00D25BDF"/>
    <w:rsid w:val="00D4627C"/>
    <w:rsid w:val="00D84C36"/>
    <w:rsid w:val="00D8620D"/>
    <w:rsid w:val="00D9127C"/>
    <w:rsid w:val="00DC46DD"/>
    <w:rsid w:val="00DE730C"/>
    <w:rsid w:val="00E37F0E"/>
    <w:rsid w:val="00ED77B8"/>
    <w:rsid w:val="00EE4CBA"/>
    <w:rsid w:val="00F44699"/>
    <w:rsid w:val="00F47838"/>
    <w:rsid w:val="00F7282C"/>
    <w:rsid w:val="00F866CA"/>
    <w:rsid w:val="00FB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2DFAC9"/>
  <w15:docId w15:val="{4E0838F1-93DE-46B4-9E80-9005540E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78CA"/>
    <w:pPr>
      <w:spacing w:after="160" w:line="259" w:lineRule="auto"/>
    </w:pPr>
    <w:rPr>
      <w:rFonts w:cs="Calibri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56617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2564</Words>
  <Characters>14617</Characters>
  <Application>Microsoft Office Word</Application>
  <DocSecurity>0</DocSecurity>
  <Lines>121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Cím: A szubkortikális érzelmi központok és a Hagyományos Kínai Orvoslás kapcsolata</vt:lpstr>
    </vt:vector>
  </TitlesOfParts>
  <Company/>
  <LinksUpToDate>false</LinksUpToDate>
  <CharactersWithSpaces>17147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Cím: A szubkortikális érzelmi központok és a Hagyományos Kínai Orvoslás kapcsolata</dc:title>
  <dc:subject/>
  <dc:creator>Windows User</dc:creator>
  <cp:keywords/>
  <dc:description/>
  <cp:lastModifiedBy>Windows User</cp:lastModifiedBy>
  <cp:revision>7</cp:revision>
  <dcterms:created xsi:type="dcterms:W3CDTF">2018-09-28T18:26:00Z</dcterms:created>
  <dcterms:modified xsi:type="dcterms:W3CDTF">2018-09-30T09:18:00Z</dcterms:modified>
</cp:coreProperties>
</file>